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附件一</w:t>
      </w:r>
    </w:p>
    <w:p>
      <w:pPr>
        <w:widowControl/>
        <w:jc w:val="center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鹰潭市国有控股集团有限公司人员招聘职位表</w:t>
      </w:r>
      <w:bookmarkEnd w:id="0"/>
    </w:p>
    <w:tbl>
      <w:tblPr>
        <w:tblStyle w:val="3"/>
        <w:tblW w:w="15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40"/>
        <w:gridCol w:w="1320"/>
        <w:gridCol w:w="1065"/>
        <w:gridCol w:w="1305"/>
        <w:gridCol w:w="1305"/>
        <w:gridCol w:w="1845"/>
        <w:gridCol w:w="2340"/>
        <w:gridCol w:w="295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资格要求</w:t>
            </w:r>
          </w:p>
        </w:tc>
        <w:tc>
          <w:tcPr>
            <w:tcW w:w="2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拟招聘岗位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需求数量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专业技术职称</w:t>
            </w:r>
          </w:p>
        </w:tc>
        <w:tc>
          <w:tcPr>
            <w:tcW w:w="29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融资部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融资文员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金融类、经济类、财务管理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具有中级会计师或中级审计师或中级税务师职称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具有3年以上金融相关工作经验（具有融资、会计相关工作经验者优先）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特别优秀的，条件可适当放宽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党委办公室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党务文员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具有3年以上党务工作经验，具备较强的文字功底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资产运营部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资产管理员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金融类、财会类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具有中级会计师或中级审计师或中级经济师（金融、房地产经济）职称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具有3年以上主办会计、金融、投资等相关岗位工作经验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特别优秀的，条件可适当放宽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监事会办公室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  <w:t>文员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highlight w:val="none"/>
                <w:lang w:val="en-US" w:eastAsia="zh-CN"/>
              </w:rPr>
              <w:t>会计学、财务管理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具有3年以上会计相关工作经验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风控审计部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审计员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具有工程类资格证书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具有3年以上工程相关工作经验（具有造价工作经验者优先）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1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C35B4"/>
    <w:rsid w:val="32C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2022-03-14T03:05:00Z</dcterms:created>
  <dc:creator>WPS_1179313462</dc:creator>
  <cp:lastModifiedBy>WPS_1179313462</cp:lastModifiedBy>
  <dcterms:modified xsi:type="dcterms:W3CDTF">2022-03-14T03:05:54Z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955D29603AC747B581437098A28FEFDC</vt:lpwstr>
  </property>
</Properties>
</file>